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-2" w:leftChars="-1"/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绩效</w:t>
      </w:r>
      <w:r>
        <w:rPr>
          <w:rFonts w:ascii="仿宋" w:hAnsi="仿宋" w:eastAsia="仿宋"/>
          <w:b/>
          <w:sz w:val="44"/>
          <w:szCs w:val="44"/>
        </w:rPr>
        <w:t>导向的</w:t>
      </w:r>
      <w:r>
        <w:rPr>
          <w:rFonts w:hint="eastAsia" w:ascii="仿宋" w:hAnsi="仿宋" w:eastAsia="仿宋"/>
          <w:b/>
          <w:sz w:val="44"/>
          <w:szCs w:val="44"/>
        </w:rPr>
        <w:t>企业培训体系</w:t>
      </w:r>
      <w:r>
        <w:rPr>
          <w:rFonts w:ascii="仿宋" w:hAnsi="仿宋" w:eastAsia="仿宋"/>
          <w:b/>
          <w:sz w:val="44"/>
          <w:szCs w:val="44"/>
        </w:rPr>
        <w:t>构建</w:t>
      </w:r>
      <w:r>
        <w:rPr>
          <w:rFonts w:hint="eastAsia" w:ascii="仿宋" w:hAnsi="仿宋" w:eastAsia="仿宋"/>
          <w:b/>
          <w:sz w:val="44"/>
          <w:szCs w:val="44"/>
        </w:rPr>
        <w:t>及</w:t>
      </w:r>
    </w:p>
    <w:p>
      <w:pPr>
        <w:pStyle w:val="3"/>
        <w:ind w:left="-2" w:leftChars="-1"/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学习项目设计高级研修班开班通知</w:t>
      </w:r>
    </w:p>
    <w:p>
      <w:pPr>
        <w:pStyle w:val="3"/>
        <w:spacing w:before="156" w:beforeLines="50"/>
        <w:rPr>
          <w:rFonts w:ascii="仿宋" w:hAnsi="仿宋" w:eastAsia="仿宋" w:cs="Arial"/>
          <w:sz w:val="32"/>
          <w:szCs w:val="32"/>
          <w:shd w:val="clear" w:color="auto" w:fill="FFFF00"/>
        </w:rPr>
      </w:pPr>
      <w:r>
        <w:rPr>
          <w:rFonts w:hint="eastAsia" w:ascii="仿宋" w:hAnsi="仿宋" w:eastAsia="仿宋"/>
          <w:b/>
          <w:sz w:val="32"/>
          <w:szCs w:val="32"/>
        </w:rPr>
        <w:t>项目背景</w:t>
      </w:r>
    </w:p>
    <w:p>
      <w:pPr>
        <w:pStyle w:val="3"/>
        <w:spacing w:line="400" w:lineRule="exact"/>
        <w:ind w:right="808" w:rightChars="404"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在当前</w:t>
      </w:r>
      <w:r>
        <w:rPr>
          <w:rFonts w:ascii="仿宋" w:hAnsi="仿宋" w:eastAsia="仿宋"/>
          <w:sz w:val="28"/>
          <w:szCs w:val="28"/>
        </w:rPr>
        <w:t>不确定</w:t>
      </w:r>
      <w:r>
        <w:rPr>
          <w:rFonts w:hint="eastAsia" w:ascii="仿宋" w:hAnsi="仿宋" w:eastAsia="仿宋"/>
          <w:sz w:val="28"/>
          <w:szCs w:val="28"/>
        </w:rPr>
        <w:t>因素</w:t>
      </w:r>
      <w:r>
        <w:rPr>
          <w:rFonts w:ascii="仿宋" w:hAnsi="仿宋" w:eastAsia="仿宋"/>
          <w:sz w:val="28"/>
          <w:szCs w:val="28"/>
        </w:rPr>
        <w:t>瞬息万变</w:t>
      </w:r>
      <w:r>
        <w:rPr>
          <w:rFonts w:hint="eastAsia" w:ascii="仿宋" w:hAnsi="仿宋" w:eastAsia="仿宋"/>
          <w:sz w:val="28"/>
          <w:szCs w:val="28"/>
        </w:rPr>
        <w:t>的</w:t>
      </w:r>
      <w:r>
        <w:rPr>
          <w:rFonts w:ascii="仿宋" w:hAnsi="仿宋" w:eastAsia="仿宋"/>
          <w:sz w:val="28"/>
          <w:szCs w:val="28"/>
        </w:rPr>
        <w:t>全球化</w:t>
      </w:r>
      <w:r>
        <w:rPr>
          <w:rFonts w:hint="eastAsia" w:ascii="仿宋" w:hAnsi="仿宋" w:eastAsia="仿宋"/>
          <w:sz w:val="28"/>
          <w:szCs w:val="28"/>
        </w:rPr>
        <w:t>竞争</w:t>
      </w:r>
      <w:r>
        <w:rPr>
          <w:rFonts w:ascii="仿宋" w:hAnsi="仿宋" w:eastAsia="仿宋"/>
          <w:sz w:val="28"/>
          <w:szCs w:val="28"/>
        </w:rPr>
        <w:t>时代</w:t>
      </w:r>
      <w:r>
        <w:rPr>
          <w:rFonts w:hint="eastAsia" w:ascii="仿宋" w:hAnsi="仿宋" w:eastAsia="仿宋"/>
          <w:sz w:val="28"/>
          <w:szCs w:val="28"/>
        </w:rPr>
        <w:t>，如何打造一支具有持续</w:t>
      </w:r>
      <w:r>
        <w:rPr>
          <w:rFonts w:ascii="仿宋" w:hAnsi="仿宋" w:eastAsia="仿宋"/>
          <w:sz w:val="28"/>
          <w:szCs w:val="28"/>
        </w:rPr>
        <w:t>创新能力</w:t>
      </w:r>
      <w:r>
        <w:rPr>
          <w:rFonts w:hint="eastAsia" w:ascii="仿宋" w:hAnsi="仿宋" w:eastAsia="仿宋"/>
          <w:sz w:val="28"/>
          <w:szCs w:val="28"/>
        </w:rPr>
        <w:t>的管理精英</w:t>
      </w:r>
      <w:r>
        <w:rPr>
          <w:rFonts w:ascii="仿宋" w:hAnsi="仿宋" w:eastAsia="仿宋"/>
          <w:sz w:val="28"/>
          <w:szCs w:val="28"/>
        </w:rPr>
        <w:t>队伍和专业</w:t>
      </w:r>
      <w:r>
        <w:rPr>
          <w:rFonts w:hint="eastAsia" w:ascii="仿宋" w:hAnsi="仿宋" w:eastAsia="仿宋"/>
          <w:sz w:val="28"/>
          <w:szCs w:val="28"/>
        </w:rPr>
        <w:t>技术</w:t>
      </w:r>
      <w:r>
        <w:rPr>
          <w:rFonts w:ascii="仿宋" w:hAnsi="仿宋" w:eastAsia="仿宋"/>
          <w:sz w:val="28"/>
          <w:szCs w:val="28"/>
        </w:rPr>
        <w:t>队伍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并通过他们卓有成效的工作，确保企业</w:t>
      </w:r>
      <w:r>
        <w:rPr>
          <w:rFonts w:hint="eastAsia" w:ascii="仿宋" w:hAnsi="仿宋" w:eastAsia="仿宋"/>
          <w:sz w:val="28"/>
          <w:szCs w:val="28"/>
        </w:rPr>
        <w:t>行业引领</w:t>
      </w:r>
      <w:r>
        <w:rPr>
          <w:rFonts w:ascii="仿宋" w:hAnsi="仿宋" w:eastAsia="仿宋"/>
          <w:sz w:val="28"/>
          <w:szCs w:val="28"/>
        </w:rPr>
        <w:t>地位和</w:t>
      </w:r>
      <w:r>
        <w:rPr>
          <w:rFonts w:hint="eastAsia" w:ascii="仿宋" w:hAnsi="仿宋" w:eastAsia="仿宋"/>
          <w:sz w:val="28"/>
          <w:szCs w:val="28"/>
        </w:rPr>
        <w:t>持续</w:t>
      </w:r>
      <w:r>
        <w:rPr>
          <w:rFonts w:ascii="仿宋" w:hAnsi="仿宋" w:eastAsia="仿宋"/>
          <w:sz w:val="28"/>
          <w:szCs w:val="28"/>
        </w:rPr>
        <w:t>健康发展</w:t>
      </w:r>
      <w:r>
        <w:rPr>
          <w:rFonts w:hint="eastAsia" w:ascii="仿宋" w:hAnsi="仿宋" w:eastAsia="仿宋"/>
          <w:sz w:val="28"/>
          <w:szCs w:val="28"/>
        </w:rPr>
        <w:t>态势，已经</w:t>
      </w:r>
      <w:r>
        <w:rPr>
          <w:rFonts w:ascii="仿宋" w:hAnsi="仿宋" w:eastAsia="仿宋"/>
          <w:sz w:val="28"/>
          <w:szCs w:val="28"/>
        </w:rPr>
        <w:t>成为</w:t>
      </w:r>
      <w:r>
        <w:rPr>
          <w:rFonts w:hint="eastAsia" w:ascii="仿宋" w:hAnsi="仿宋" w:eastAsia="仿宋"/>
          <w:sz w:val="28"/>
          <w:szCs w:val="28"/>
        </w:rPr>
        <w:t>摆在企业</w:t>
      </w:r>
      <w:r>
        <w:rPr>
          <w:rFonts w:ascii="仿宋" w:hAnsi="仿宋" w:eastAsia="仿宋"/>
          <w:sz w:val="28"/>
          <w:szCs w:val="28"/>
        </w:rPr>
        <w:t>高层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人力资源以及培训主管</w:t>
      </w:r>
      <w:r>
        <w:rPr>
          <w:rFonts w:hint="eastAsia" w:ascii="仿宋" w:hAnsi="仿宋" w:eastAsia="仿宋"/>
          <w:sz w:val="28"/>
          <w:szCs w:val="28"/>
        </w:rPr>
        <w:t>面前</w:t>
      </w:r>
      <w:r>
        <w:rPr>
          <w:rFonts w:ascii="仿宋" w:hAnsi="仿宋" w:eastAsia="仿宋"/>
          <w:sz w:val="28"/>
          <w:szCs w:val="28"/>
        </w:rPr>
        <w:t>的</w:t>
      </w:r>
      <w:r>
        <w:rPr>
          <w:rFonts w:hint="eastAsia" w:ascii="仿宋" w:hAnsi="仿宋" w:eastAsia="仿宋"/>
          <w:sz w:val="28"/>
          <w:szCs w:val="28"/>
        </w:rPr>
        <w:t>一项关键任务。</w:t>
      </w:r>
    </w:p>
    <w:p>
      <w:pPr>
        <w:pStyle w:val="3"/>
        <w:spacing w:line="400" w:lineRule="exact"/>
        <w:ind w:right="808" w:rightChars="404"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为使企业人力资源高管、员工培训负责人进行全面、系统的专业化学习</w:t>
      </w:r>
      <w:r>
        <w:rPr>
          <w:rFonts w:ascii="仿宋" w:hAnsi="仿宋" w:eastAsia="仿宋"/>
          <w:sz w:val="28"/>
          <w:szCs w:val="28"/>
        </w:rPr>
        <w:t>和</w:t>
      </w:r>
      <w:r>
        <w:rPr>
          <w:rFonts w:hint="eastAsia" w:ascii="仿宋" w:hAnsi="仿宋" w:eastAsia="仿宋"/>
          <w:sz w:val="28"/>
          <w:szCs w:val="28"/>
        </w:rPr>
        <w:t>训练，有效提升企业整体培训体系构建</w:t>
      </w:r>
      <w:r>
        <w:rPr>
          <w:rFonts w:ascii="仿宋" w:hAnsi="仿宋" w:eastAsia="仿宋"/>
          <w:sz w:val="28"/>
          <w:szCs w:val="28"/>
        </w:rPr>
        <w:t>能力</w:t>
      </w:r>
      <w:r>
        <w:rPr>
          <w:rFonts w:hint="eastAsia" w:ascii="仿宋" w:hAnsi="仿宋" w:eastAsia="仿宋"/>
          <w:sz w:val="28"/>
          <w:szCs w:val="28"/>
        </w:rPr>
        <w:t>、学习</w:t>
      </w:r>
      <w:r>
        <w:rPr>
          <w:rFonts w:ascii="仿宋" w:hAnsi="仿宋" w:eastAsia="仿宋"/>
          <w:sz w:val="28"/>
          <w:szCs w:val="28"/>
        </w:rPr>
        <w:t>项目</w:t>
      </w:r>
      <w:r>
        <w:rPr>
          <w:rFonts w:hint="eastAsia" w:ascii="仿宋" w:hAnsi="仿宋" w:eastAsia="仿宋"/>
          <w:sz w:val="28"/>
          <w:szCs w:val="28"/>
        </w:rPr>
        <w:t>设计能力</w:t>
      </w:r>
      <w:r>
        <w:rPr>
          <w:rFonts w:ascii="仿宋" w:hAnsi="仿宋" w:eastAsia="仿宋"/>
          <w:sz w:val="28"/>
          <w:szCs w:val="28"/>
        </w:rPr>
        <w:t>以及</w:t>
      </w:r>
      <w:r>
        <w:rPr>
          <w:rFonts w:hint="eastAsia" w:ascii="仿宋" w:hAnsi="仿宋" w:eastAsia="仿宋"/>
          <w:sz w:val="28"/>
          <w:szCs w:val="28"/>
        </w:rPr>
        <w:t>学习</w:t>
      </w:r>
      <w:r>
        <w:rPr>
          <w:rFonts w:ascii="仿宋" w:hAnsi="仿宋" w:eastAsia="仿宋"/>
          <w:sz w:val="28"/>
          <w:szCs w:val="28"/>
        </w:rPr>
        <w:t>项目运营</w:t>
      </w:r>
      <w:r>
        <w:rPr>
          <w:rFonts w:hint="eastAsia" w:ascii="仿宋" w:hAnsi="仿宋" w:eastAsia="仿宋"/>
          <w:sz w:val="28"/>
          <w:szCs w:val="28"/>
        </w:rPr>
        <w:t>管理能力。</w:t>
      </w:r>
      <w:r>
        <w:rPr>
          <w:rFonts w:ascii="仿宋" w:hAnsi="仿宋" w:eastAsia="仿宋"/>
          <w:sz w:val="28"/>
          <w:szCs w:val="28"/>
        </w:rPr>
        <w:t>东北大学继续教育学院</w:t>
      </w:r>
      <w:r>
        <w:rPr>
          <w:rFonts w:hint="eastAsia" w:ascii="仿宋" w:hAnsi="仿宋" w:eastAsia="仿宋"/>
          <w:sz w:val="28"/>
          <w:szCs w:val="28"/>
        </w:rPr>
        <w:t>依托</w:t>
      </w:r>
      <w:r>
        <w:rPr>
          <w:rFonts w:ascii="仿宋" w:hAnsi="仿宋" w:eastAsia="仿宋"/>
          <w:sz w:val="28"/>
          <w:szCs w:val="28"/>
        </w:rPr>
        <w:t>国家级专业技术人员继续教育基地，</w:t>
      </w:r>
      <w:r>
        <w:rPr>
          <w:rFonts w:hint="eastAsia" w:ascii="仿宋" w:hAnsi="仿宋" w:eastAsia="仿宋"/>
          <w:sz w:val="28"/>
          <w:szCs w:val="28"/>
        </w:rPr>
        <w:t>面向人力资源高级管理</w:t>
      </w:r>
      <w:r>
        <w:rPr>
          <w:rFonts w:ascii="仿宋" w:hAnsi="仿宋" w:eastAsia="仿宋"/>
          <w:sz w:val="28"/>
          <w:szCs w:val="28"/>
        </w:rPr>
        <w:t>者</w:t>
      </w:r>
      <w:r>
        <w:rPr>
          <w:rFonts w:hint="eastAsia" w:ascii="仿宋" w:hAnsi="仿宋" w:eastAsia="仿宋"/>
          <w:sz w:val="28"/>
          <w:szCs w:val="28"/>
        </w:rPr>
        <w:t>以及员工培训负责人，计划于近期举办《绩效</w:t>
      </w:r>
      <w:r>
        <w:rPr>
          <w:rFonts w:ascii="仿宋" w:hAnsi="仿宋" w:eastAsia="仿宋"/>
          <w:sz w:val="28"/>
          <w:szCs w:val="28"/>
        </w:rPr>
        <w:t>导向的</w:t>
      </w:r>
      <w:r>
        <w:rPr>
          <w:rFonts w:hint="eastAsia" w:ascii="仿宋" w:hAnsi="仿宋" w:eastAsia="仿宋"/>
          <w:sz w:val="28"/>
          <w:szCs w:val="28"/>
        </w:rPr>
        <w:t>企业培训体系</w:t>
      </w:r>
      <w:r>
        <w:rPr>
          <w:rFonts w:ascii="仿宋" w:hAnsi="仿宋" w:eastAsia="仿宋"/>
          <w:sz w:val="28"/>
          <w:szCs w:val="28"/>
        </w:rPr>
        <w:t>构建</w:t>
      </w:r>
      <w:r>
        <w:rPr>
          <w:rFonts w:hint="eastAsia" w:ascii="仿宋" w:hAnsi="仿宋" w:eastAsia="仿宋"/>
          <w:sz w:val="28"/>
          <w:szCs w:val="28"/>
        </w:rPr>
        <w:t>及学习项目设计》高级</w:t>
      </w:r>
      <w:r>
        <w:rPr>
          <w:rFonts w:ascii="仿宋" w:hAnsi="仿宋" w:eastAsia="仿宋"/>
          <w:sz w:val="28"/>
          <w:szCs w:val="28"/>
        </w:rPr>
        <w:t>研修</w:t>
      </w:r>
      <w:r>
        <w:rPr>
          <w:rFonts w:hint="eastAsia" w:ascii="仿宋" w:hAnsi="仿宋" w:eastAsia="仿宋"/>
          <w:sz w:val="28"/>
          <w:szCs w:val="28"/>
        </w:rPr>
        <w:t>班</w:t>
      </w:r>
      <w:r>
        <w:rPr>
          <w:rFonts w:ascii="仿宋" w:hAnsi="仿宋" w:eastAsia="仿宋"/>
          <w:sz w:val="28"/>
          <w:szCs w:val="28"/>
        </w:rPr>
        <w:t>，现将有关事项通知如下</w:t>
      </w:r>
      <w:r>
        <w:rPr>
          <w:rFonts w:hint="eastAsia" w:ascii="仿宋" w:hAnsi="仿宋" w:eastAsia="仿宋"/>
          <w:sz w:val="28"/>
          <w:szCs w:val="28"/>
        </w:rPr>
        <w:t>：</w:t>
      </w:r>
    </w:p>
    <w:p>
      <w:pPr>
        <w:pStyle w:val="3"/>
        <w:spacing w:before="156" w:beforeLines="5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项目价值</w:t>
      </w:r>
    </w:p>
    <w:p>
      <w:pPr>
        <w:pStyle w:val="3"/>
        <w:numPr>
          <w:ilvl w:val="0"/>
          <w:numId w:val="1"/>
        </w:num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有效</w:t>
      </w:r>
      <w:r>
        <w:rPr>
          <w:rFonts w:ascii="仿宋" w:hAnsi="仿宋" w:eastAsia="仿宋"/>
          <w:sz w:val="28"/>
          <w:szCs w:val="28"/>
        </w:rPr>
        <w:t>提升</w:t>
      </w:r>
      <w:r>
        <w:rPr>
          <w:rFonts w:hint="eastAsia" w:ascii="仿宋" w:hAnsi="仿宋" w:eastAsia="仿宋"/>
          <w:sz w:val="28"/>
          <w:szCs w:val="28"/>
        </w:rPr>
        <w:t>人才体系整体</w:t>
      </w:r>
      <w:r>
        <w:rPr>
          <w:rFonts w:ascii="仿宋" w:hAnsi="仿宋" w:eastAsia="仿宋"/>
          <w:sz w:val="28"/>
          <w:szCs w:val="28"/>
        </w:rPr>
        <w:t>规划与</w:t>
      </w:r>
      <w:r>
        <w:rPr>
          <w:rFonts w:hint="eastAsia" w:ascii="仿宋" w:hAnsi="仿宋" w:eastAsia="仿宋"/>
          <w:sz w:val="28"/>
          <w:szCs w:val="28"/>
        </w:rPr>
        <w:t>建设能力</w:t>
      </w:r>
    </w:p>
    <w:p>
      <w:pPr>
        <w:pStyle w:val="3"/>
        <w:numPr>
          <w:ilvl w:val="0"/>
          <w:numId w:val="1"/>
        </w:num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有效</w:t>
      </w:r>
      <w:r>
        <w:rPr>
          <w:rFonts w:ascii="仿宋" w:hAnsi="仿宋" w:eastAsia="仿宋"/>
          <w:sz w:val="28"/>
          <w:szCs w:val="28"/>
        </w:rPr>
        <w:t>提升</w:t>
      </w:r>
      <w:r>
        <w:rPr>
          <w:rFonts w:hint="eastAsia" w:ascii="仿宋" w:hAnsi="仿宋" w:eastAsia="仿宋"/>
          <w:sz w:val="28"/>
          <w:szCs w:val="28"/>
        </w:rPr>
        <w:t>人才培养专项方案制定和策划能力</w:t>
      </w:r>
    </w:p>
    <w:p>
      <w:pPr>
        <w:pStyle w:val="3"/>
        <w:numPr>
          <w:ilvl w:val="0"/>
          <w:numId w:val="1"/>
        </w:num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有效提升内训师</w:t>
      </w:r>
      <w:r>
        <w:rPr>
          <w:rFonts w:ascii="仿宋" w:hAnsi="仿宋" w:eastAsia="仿宋"/>
          <w:sz w:val="28"/>
          <w:szCs w:val="28"/>
        </w:rPr>
        <w:t>授课技能</w:t>
      </w:r>
      <w:r>
        <w:rPr>
          <w:rFonts w:hint="eastAsia" w:ascii="仿宋" w:hAnsi="仿宋" w:eastAsia="仿宋"/>
          <w:sz w:val="28"/>
          <w:szCs w:val="28"/>
        </w:rPr>
        <w:t>和培训课程开发</w:t>
      </w:r>
      <w:r>
        <w:rPr>
          <w:rFonts w:ascii="仿宋" w:hAnsi="仿宋" w:eastAsia="仿宋"/>
          <w:sz w:val="28"/>
          <w:szCs w:val="28"/>
        </w:rPr>
        <w:t>能力</w:t>
      </w:r>
    </w:p>
    <w:p>
      <w:pPr>
        <w:pStyle w:val="3"/>
        <w:numPr>
          <w:ilvl w:val="0"/>
          <w:numId w:val="1"/>
        </w:num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本项目本身就是一次混合式学习项目实战体验</w:t>
      </w:r>
      <w:r>
        <w:rPr>
          <w:rFonts w:ascii="仿宋" w:hAnsi="仿宋" w:eastAsia="仿宋"/>
          <w:sz w:val="28"/>
          <w:szCs w:val="28"/>
        </w:rPr>
        <w:t xml:space="preserve"> </w:t>
      </w:r>
    </w:p>
    <w:p>
      <w:pPr>
        <w:pStyle w:val="3"/>
        <w:spacing w:before="156" w:beforeLines="5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培训对象和</w:t>
      </w:r>
      <w:r>
        <w:rPr>
          <w:rFonts w:ascii="仿宋" w:hAnsi="仿宋" w:eastAsia="仿宋"/>
          <w:b/>
          <w:sz w:val="32"/>
          <w:szCs w:val="32"/>
        </w:rPr>
        <w:t>条件</w:t>
      </w:r>
    </w:p>
    <w:p>
      <w:pPr>
        <w:pStyle w:val="3"/>
        <w:numPr>
          <w:ilvl w:val="0"/>
          <w:numId w:val="1"/>
        </w:num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人力资源部门</w:t>
      </w:r>
      <w:r>
        <w:rPr>
          <w:rFonts w:ascii="仿宋" w:hAnsi="仿宋" w:eastAsia="仿宋"/>
          <w:sz w:val="28"/>
          <w:szCs w:val="28"/>
        </w:rPr>
        <w:t>负责人</w:t>
      </w:r>
      <w:r>
        <w:rPr>
          <w:rFonts w:hint="eastAsia" w:ascii="仿宋" w:hAnsi="仿宋" w:eastAsia="仿宋"/>
          <w:sz w:val="28"/>
          <w:szCs w:val="28"/>
        </w:rPr>
        <w:t>、员工培训负责人；</w:t>
      </w:r>
    </w:p>
    <w:p>
      <w:pPr>
        <w:pStyle w:val="3"/>
        <w:numPr>
          <w:ilvl w:val="0"/>
          <w:numId w:val="1"/>
        </w:num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年以上工作经验，保证全程参与本</w:t>
      </w:r>
      <w:r>
        <w:rPr>
          <w:rFonts w:ascii="仿宋" w:hAnsi="仿宋" w:eastAsia="仿宋"/>
          <w:sz w:val="28"/>
          <w:szCs w:val="28"/>
        </w:rPr>
        <w:t>项目</w:t>
      </w:r>
      <w:r>
        <w:rPr>
          <w:rFonts w:hint="eastAsia" w:ascii="仿宋" w:hAnsi="仿宋" w:eastAsia="仿宋"/>
          <w:sz w:val="28"/>
          <w:szCs w:val="28"/>
        </w:rPr>
        <w:t>学习；</w:t>
      </w:r>
    </w:p>
    <w:p>
      <w:pPr>
        <w:pStyle w:val="3"/>
        <w:numPr>
          <w:ilvl w:val="0"/>
          <w:numId w:val="1"/>
        </w:num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单位职工人数在</w:t>
      </w: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00人以上，各单位限报2人；</w:t>
      </w:r>
    </w:p>
    <w:p>
      <w:pPr>
        <w:pStyle w:val="3"/>
        <w:numPr>
          <w:ilvl w:val="0"/>
          <w:numId w:val="1"/>
        </w:num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共招收</w:t>
      </w:r>
      <w:r>
        <w:rPr>
          <w:rFonts w:hint="eastAsia" w:ascii="仿宋" w:hAnsi="仿宋" w:eastAsia="仿宋"/>
          <w:sz w:val="28"/>
          <w:szCs w:val="28"/>
        </w:rPr>
        <w:t>学员50人，需经资格审核后参加项目学习。</w:t>
      </w:r>
    </w:p>
    <w:p>
      <w:pPr>
        <w:pStyle w:val="3"/>
        <w:spacing w:before="156" w:beforeLines="5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培训体系</w:t>
      </w:r>
    </w:p>
    <w:p>
      <w:pPr>
        <w:pStyle w:val="3"/>
        <w:numPr>
          <w:ilvl w:val="0"/>
          <w:numId w:val="1"/>
        </w:num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培训体系搭建能力：学习从培训需求调查、培训计划制定、培训执行实施、培训评估，内外部师资库的建立，基于胜任力的能力体系模型等；</w:t>
      </w:r>
    </w:p>
    <w:p>
      <w:pPr>
        <w:pStyle w:val="3"/>
        <w:numPr>
          <w:ilvl w:val="0"/>
          <w:numId w:val="1"/>
        </w:num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学习项目设计能力：系统掌握针对性群体的人才培养项目设计，将培训目标落地并转化为绩效结果；</w:t>
      </w:r>
    </w:p>
    <w:p>
      <w:pPr>
        <w:pStyle w:val="3"/>
        <w:numPr>
          <w:ilvl w:val="0"/>
          <w:numId w:val="1"/>
        </w:num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企业内训师打造能力：系统</w:t>
      </w:r>
      <w:r>
        <w:rPr>
          <w:rFonts w:ascii="仿宋" w:hAnsi="仿宋" w:eastAsia="仿宋"/>
          <w:sz w:val="28"/>
          <w:szCs w:val="28"/>
        </w:rPr>
        <w:t>掌握内训师基本技能，</w:t>
      </w:r>
      <w:r>
        <w:rPr>
          <w:rFonts w:hint="eastAsia" w:ascii="仿宋" w:hAnsi="仿宋" w:eastAsia="仿宋"/>
          <w:sz w:val="28"/>
          <w:szCs w:val="28"/>
        </w:rPr>
        <w:t>能够组织和</w:t>
      </w:r>
      <w:r>
        <w:rPr>
          <w:rFonts w:ascii="仿宋" w:hAnsi="仿宋" w:eastAsia="仿宋"/>
          <w:sz w:val="28"/>
          <w:szCs w:val="28"/>
        </w:rPr>
        <w:t>领导</w:t>
      </w:r>
      <w:r>
        <w:rPr>
          <w:rFonts w:hint="eastAsia" w:ascii="仿宋" w:hAnsi="仿宋" w:eastAsia="仿宋"/>
          <w:sz w:val="28"/>
          <w:szCs w:val="28"/>
        </w:rPr>
        <w:t>企业内部讲师完成专业培训课程设计</w:t>
      </w:r>
      <w:r>
        <w:rPr>
          <w:rFonts w:ascii="仿宋" w:hAnsi="仿宋" w:eastAsia="仿宋"/>
          <w:sz w:val="28"/>
          <w:szCs w:val="28"/>
        </w:rPr>
        <w:t>与实施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pStyle w:val="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结业考核</w:t>
      </w:r>
      <w:r>
        <w:rPr>
          <w:rFonts w:ascii="仿宋" w:hAnsi="仿宋" w:eastAsia="仿宋"/>
          <w:b/>
          <w:sz w:val="32"/>
          <w:szCs w:val="32"/>
        </w:rPr>
        <w:t>与证书</w:t>
      </w:r>
    </w:p>
    <w:p>
      <w:pPr>
        <w:pStyle w:val="3"/>
        <w:ind w:firstLine="700" w:firstLineChars="2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本项目</w:t>
      </w:r>
      <w:r>
        <w:rPr>
          <w:rFonts w:ascii="仿宋" w:hAnsi="仿宋" w:eastAsia="仿宋"/>
          <w:sz w:val="28"/>
          <w:szCs w:val="28"/>
        </w:rPr>
        <w:t>为依托国家级基地开展的专题培训，</w:t>
      </w:r>
      <w:r>
        <w:rPr>
          <w:rFonts w:hint="eastAsia" w:ascii="仿宋" w:hAnsi="仿宋" w:eastAsia="仿宋"/>
          <w:sz w:val="28"/>
          <w:szCs w:val="28"/>
        </w:rPr>
        <w:t>完成全部课程学习并通过结业考核的</w:t>
      </w:r>
      <w:r>
        <w:rPr>
          <w:rFonts w:ascii="仿宋" w:hAnsi="仿宋" w:eastAsia="仿宋"/>
          <w:sz w:val="28"/>
          <w:szCs w:val="28"/>
        </w:rPr>
        <w:t>学员</w:t>
      </w:r>
      <w:r>
        <w:rPr>
          <w:rFonts w:hint="eastAsia" w:ascii="仿宋" w:hAnsi="仿宋" w:eastAsia="仿宋"/>
          <w:sz w:val="28"/>
          <w:szCs w:val="28"/>
        </w:rPr>
        <w:t>，由</w:t>
      </w:r>
      <w:r>
        <w:rPr>
          <w:rFonts w:ascii="仿宋" w:hAnsi="仿宋" w:eastAsia="仿宋"/>
          <w:sz w:val="28"/>
          <w:szCs w:val="28"/>
        </w:rPr>
        <w:t>东北大学继续教育学院</w:t>
      </w:r>
      <w:r>
        <w:rPr>
          <w:rFonts w:hint="eastAsia" w:ascii="仿宋" w:hAnsi="仿宋" w:eastAsia="仿宋"/>
          <w:sz w:val="28"/>
          <w:szCs w:val="28"/>
        </w:rPr>
        <w:t>颁发专题培训结业证书。</w:t>
      </w:r>
    </w:p>
    <w:p>
      <w:pPr>
        <w:pStyle w:val="3"/>
        <w:rPr>
          <w:rFonts w:hint="default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报名及联系方式</w:t>
      </w:r>
      <w:bookmarkStart w:id="0" w:name="_GoBack"/>
      <w:bookmarkEnd w:id="0"/>
    </w:p>
    <w:p>
      <w:pPr>
        <w:pStyle w:val="3"/>
        <w:numPr>
          <w:ilvl w:val="0"/>
          <w:numId w:val="2"/>
        </w:num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电话</w:t>
      </w:r>
      <w:r>
        <w:rPr>
          <w:rFonts w:hint="eastAsia" w:ascii="仿宋" w:hAnsi="仿宋" w:eastAsia="仿宋"/>
          <w:sz w:val="28"/>
          <w:szCs w:val="28"/>
        </w:rPr>
        <w:t>024-83687663、滕松15140003658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 xml:space="preserve">王冉15940078455 </w:t>
      </w:r>
    </w:p>
    <w:p>
      <w:pPr>
        <w:pStyle w:val="3"/>
        <w:numPr>
          <w:ilvl w:val="0"/>
          <w:numId w:val="2"/>
        </w:numPr>
        <w:rPr>
          <w:rStyle w:val="11"/>
          <w:rFonts w:ascii="仿宋" w:hAnsi="仿宋" w:eastAsia="仿宋"/>
          <w:color w:val="auto"/>
          <w:sz w:val="28"/>
          <w:szCs w:val="28"/>
          <w:u w:val="none"/>
        </w:rPr>
      </w:pPr>
      <w:r>
        <w:rPr>
          <w:rFonts w:hint="eastAsia" w:ascii="仿宋" w:hAnsi="仿宋" w:eastAsia="仿宋"/>
          <w:sz w:val="28"/>
          <w:szCs w:val="28"/>
        </w:rPr>
        <w:t>报名</w:t>
      </w:r>
      <w:r>
        <w:rPr>
          <w:rFonts w:ascii="仿宋" w:hAnsi="仿宋" w:eastAsia="仿宋"/>
          <w:sz w:val="28"/>
          <w:szCs w:val="28"/>
        </w:rPr>
        <w:t>邮箱：</w:t>
      </w:r>
      <w:r>
        <w:fldChar w:fldCharType="begin"/>
      </w:r>
      <w:r>
        <w:instrText xml:space="preserve"> HYPERLINK "mailto:neucecpx@126.com" </w:instrText>
      </w:r>
      <w:r>
        <w:fldChar w:fldCharType="separate"/>
      </w:r>
      <w:r>
        <w:rPr>
          <w:rStyle w:val="11"/>
          <w:rFonts w:ascii="仿宋" w:hAnsi="仿宋" w:eastAsia="仿宋"/>
          <w:sz w:val="28"/>
          <w:szCs w:val="28"/>
        </w:rPr>
        <w:t>neucecpx@126.com</w:t>
      </w:r>
      <w:r>
        <w:rPr>
          <w:rStyle w:val="11"/>
          <w:rFonts w:ascii="仿宋" w:hAnsi="仿宋" w:eastAsia="仿宋"/>
          <w:sz w:val="28"/>
          <w:szCs w:val="28"/>
        </w:rPr>
        <w:fldChar w:fldCharType="end"/>
      </w:r>
      <w:r>
        <w:rPr>
          <w:rFonts w:ascii="仿宋" w:hAnsi="仿宋" w:eastAsia="仿宋"/>
          <w:sz w:val="28"/>
          <w:szCs w:val="28"/>
        </w:rPr>
        <w:t xml:space="preserve"> ;</w:t>
      </w:r>
      <w:r>
        <w:rPr>
          <w:rFonts w:hint="eastAsia" w:ascii="仿宋" w:hAnsi="仿宋" w:eastAsia="仿宋"/>
          <w:sz w:val="28"/>
          <w:szCs w:val="28"/>
        </w:rPr>
        <w:t>抄送</w:t>
      </w:r>
      <w:r>
        <w:rPr>
          <w:rFonts w:ascii="仿宋" w:hAnsi="仿宋" w:eastAsia="仿宋"/>
          <w:sz w:val="28"/>
          <w:szCs w:val="28"/>
        </w:rPr>
        <w:t xml:space="preserve"> </w:t>
      </w:r>
      <w:r>
        <w:fldChar w:fldCharType="begin"/>
      </w:r>
      <w:r>
        <w:instrText xml:space="preserve"> HYPERLINK "mailto:582135758@qq.com" </w:instrText>
      </w:r>
      <w:r>
        <w:fldChar w:fldCharType="separate"/>
      </w:r>
      <w:r>
        <w:rPr>
          <w:rStyle w:val="11"/>
          <w:rFonts w:ascii="仿宋" w:hAnsi="仿宋" w:eastAsia="仿宋"/>
          <w:sz w:val="28"/>
          <w:szCs w:val="28"/>
        </w:rPr>
        <w:t>582135758@qq.com</w:t>
      </w:r>
      <w:r>
        <w:rPr>
          <w:rStyle w:val="11"/>
          <w:rFonts w:ascii="仿宋" w:hAnsi="仿宋" w:eastAsia="仿宋"/>
          <w:sz w:val="28"/>
          <w:szCs w:val="28"/>
        </w:rPr>
        <w:fldChar w:fldCharType="end"/>
      </w:r>
    </w:p>
    <w:p>
      <w:pPr>
        <w:pStyle w:val="3"/>
        <w:rPr>
          <w:rStyle w:val="11"/>
          <w:rFonts w:hint="eastAsia" w:ascii="仿宋" w:hAnsi="仿宋" w:eastAsia="仿宋"/>
          <w:color w:val="auto"/>
          <w:sz w:val="21"/>
          <w:szCs w:val="21"/>
          <w:u w:val="none"/>
          <w:lang w:val="en-US" w:eastAsia="zh-CN"/>
        </w:rPr>
      </w:pPr>
    </w:p>
    <w:p>
      <w:pPr>
        <w:pStyle w:val="3"/>
        <w:rPr>
          <w:rStyle w:val="11"/>
          <w:rFonts w:hint="eastAsia" w:ascii="仿宋" w:hAnsi="仿宋" w:eastAsia="仿宋"/>
          <w:color w:val="auto"/>
          <w:sz w:val="21"/>
          <w:szCs w:val="21"/>
          <w:u w:val="none"/>
          <w:lang w:val="en-US" w:eastAsia="zh-CN"/>
        </w:rPr>
      </w:pPr>
      <w:r>
        <w:rPr>
          <w:rStyle w:val="11"/>
          <w:rFonts w:hint="eastAsia" w:ascii="仿宋" w:hAnsi="仿宋" w:eastAsia="仿宋"/>
          <w:color w:val="auto"/>
          <w:sz w:val="21"/>
          <w:szCs w:val="21"/>
          <w:u w:val="none"/>
          <w:lang w:val="en-US" w:eastAsia="zh-CN"/>
        </w:rPr>
        <w:t>附件一：课程设置</w:t>
      </w:r>
    </w:p>
    <w:p>
      <w:pPr>
        <w:pStyle w:val="3"/>
        <w:rPr>
          <w:rStyle w:val="11"/>
          <w:rFonts w:hint="eastAsia" w:ascii="仿宋" w:hAnsi="仿宋" w:eastAsia="仿宋"/>
          <w:color w:val="auto"/>
          <w:sz w:val="21"/>
          <w:szCs w:val="21"/>
          <w:u w:val="none"/>
          <w:lang w:val="en-US" w:eastAsia="zh-CN"/>
        </w:rPr>
      </w:pPr>
      <w:r>
        <w:rPr>
          <w:rStyle w:val="11"/>
          <w:rFonts w:hint="eastAsia" w:ascii="仿宋" w:hAnsi="仿宋" w:eastAsia="仿宋"/>
          <w:color w:val="auto"/>
          <w:sz w:val="21"/>
          <w:szCs w:val="21"/>
          <w:u w:val="none"/>
          <w:lang w:val="en-US" w:eastAsia="zh-CN"/>
        </w:rPr>
        <w:t>附件二：学员报名表</w:t>
      </w:r>
    </w:p>
    <w:p>
      <w:pPr>
        <w:pStyle w:val="3"/>
        <w:rPr>
          <w:rStyle w:val="11"/>
          <w:rFonts w:hint="default" w:ascii="仿宋" w:hAnsi="仿宋" w:eastAsia="仿宋"/>
          <w:color w:val="auto"/>
          <w:sz w:val="21"/>
          <w:szCs w:val="21"/>
          <w:u w:val="none"/>
          <w:lang w:val="en-US" w:eastAsia="zh-CN"/>
        </w:rPr>
      </w:pPr>
      <w:r>
        <w:rPr>
          <w:rStyle w:val="11"/>
          <w:rFonts w:hint="eastAsia" w:ascii="仿宋" w:hAnsi="仿宋" w:eastAsia="仿宋"/>
          <w:color w:val="auto"/>
          <w:sz w:val="21"/>
          <w:szCs w:val="21"/>
          <w:u w:val="none"/>
          <w:lang w:val="en-US" w:eastAsia="zh-CN"/>
        </w:rPr>
        <w:t>附件等请在下方下载：</w:t>
      </w:r>
    </w:p>
    <w:p>
      <w:pPr>
        <w:pStyle w:val="3"/>
        <w:rPr>
          <w:rStyle w:val="11"/>
          <w:rFonts w:ascii="仿宋" w:hAnsi="仿宋" w:eastAsia="仿宋"/>
          <w:color w:val="auto"/>
          <w:sz w:val="28"/>
          <w:szCs w:val="28"/>
          <w:u w:val="none"/>
        </w:rPr>
      </w:pPr>
    </w:p>
    <w:p>
      <w:pPr>
        <w:pStyle w:val="3"/>
        <w:snapToGrid w:val="0"/>
        <w:ind w:firstLine="5320" w:firstLineChars="19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东北大学</w:t>
      </w:r>
      <w:r>
        <w:rPr>
          <w:rFonts w:ascii="仿宋" w:hAnsi="仿宋" w:eastAsia="仿宋"/>
          <w:sz w:val="28"/>
          <w:szCs w:val="28"/>
        </w:rPr>
        <w:t>继续教育学院</w:t>
      </w:r>
    </w:p>
    <w:p>
      <w:pPr>
        <w:pStyle w:val="3"/>
        <w:snapToGrid w:val="0"/>
        <w:ind w:firstLine="4760" w:firstLineChars="17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国家</w:t>
      </w:r>
      <w:r>
        <w:rPr>
          <w:rFonts w:ascii="仿宋" w:hAnsi="仿宋" w:eastAsia="仿宋"/>
          <w:sz w:val="28"/>
          <w:szCs w:val="28"/>
        </w:rPr>
        <w:t>专业技术人员继续教育基地</w:t>
      </w:r>
    </w:p>
    <w:p>
      <w:pPr>
        <w:pStyle w:val="3"/>
        <w:ind w:firstLine="5740" w:firstLineChars="20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2019年4月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pStyle w:val="3"/>
        <w:ind w:firstLine="5180" w:firstLineChars="1850"/>
        <w:rPr>
          <w:rFonts w:ascii="仿宋" w:hAnsi="仿宋" w:eastAsia="仿宋"/>
          <w:sz w:val="28"/>
          <w:szCs w:val="28"/>
        </w:rPr>
      </w:pPr>
    </w:p>
    <w:p>
      <w:pPr>
        <w:pStyle w:val="3"/>
        <w:ind w:firstLine="5180" w:firstLineChars="1850"/>
        <w:rPr>
          <w:rFonts w:ascii="仿宋" w:hAnsi="仿宋" w:eastAsia="仿宋"/>
          <w:sz w:val="28"/>
          <w:szCs w:val="28"/>
        </w:rPr>
      </w:pPr>
    </w:p>
    <w:p>
      <w:pPr>
        <w:pStyle w:val="3"/>
        <w:ind w:firstLine="5180" w:firstLineChars="1850"/>
        <w:rPr>
          <w:rFonts w:ascii="仿宋" w:hAnsi="仿宋" w:eastAsia="仿宋"/>
          <w:sz w:val="28"/>
          <w:szCs w:val="28"/>
        </w:rPr>
      </w:pPr>
    </w:p>
    <w:p>
      <w:pPr>
        <w:pStyle w:val="3"/>
        <w:ind w:firstLine="5180" w:firstLineChars="1850"/>
        <w:rPr>
          <w:rFonts w:ascii="仿宋" w:hAnsi="仿宋" w:eastAsia="仿宋"/>
          <w:sz w:val="28"/>
          <w:szCs w:val="28"/>
        </w:rPr>
      </w:pPr>
    </w:p>
    <w:p>
      <w:pPr>
        <w:pStyle w:val="3"/>
        <w:ind w:firstLine="5180" w:firstLineChars="1850"/>
        <w:rPr>
          <w:rFonts w:ascii="仿宋" w:hAnsi="仿宋" w:eastAsia="仿宋"/>
          <w:sz w:val="28"/>
          <w:szCs w:val="28"/>
        </w:rPr>
      </w:pPr>
    </w:p>
    <w:p>
      <w:pPr>
        <w:pStyle w:val="3"/>
        <w:ind w:firstLine="5180" w:firstLineChars="1850"/>
        <w:rPr>
          <w:rFonts w:ascii="仿宋" w:hAnsi="仿宋" w:eastAsia="仿宋"/>
          <w:sz w:val="28"/>
          <w:szCs w:val="28"/>
        </w:rPr>
      </w:pPr>
    </w:p>
    <w:p>
      <w:pPr>
        <w:pStyle w:val="3"/>
        <w:ind w:firstLine="5180" w:firstLineChars="1850"/>
        <w:rPr>
          <w:rFonts w:ascii="仿宋" w:hAnsi="仿宋" w:eastAsia="仿宋"/>
          <w:sz w:val="28"/>
          <w:szCs w:val="28"/>
        </w:rPr>
      </w:pPr>
    </w:p>
    <w:p>
      <w:pPr>
        <w:pStyle w:val="3"/>
        <w:ind w:firstLine="5180" w:firstLineChars="1850"/>
        <w:rPr>
          <w:rFonts w:ascii="仿宋" w:hAnsi="仿宋" w:eastAsia="仿宋"/>
          <w:sz w:val="28"/>
          <w:szCs w:val="28"/>
        </w:rPr>
      </w:pPr>
    </w:p>
    <w:p>
      <w:pPr>
        <w:pStyle w:val="3"/>
        <w:ind w:firstLine="5180" w:firstLineChars="1850"/>
        <w:rPr>
          <w:rFonts w:ascii="仿宋" w:hAnsi="仿宋" w:eastAsia="仿宋"/>
          <w:sz w:val="28"/>
          <w:szCs w:val="28"/>
        </w:rPr>
      </w:pPr>
    </w:p>
    <w:p>
      <w:pPr>
        <w:pStyle w:val="3"/>
        <w:ind w:firstLine="5180" w:firstLineChars="1850"/>
        <w:rPr>
          <w:rFonts w:ascii="仿宋" w:hAnsi="仿宋" w:eastAsia="仿宋"/>
          <w:sz w:val="28"/>
          <w:szCs w:val="28"/>
        </w:rPr>
      </w:pPr>
    </w:p>
    <w:p>
      <w:pPr>
        <w:pStyle w:val="3"/>
        <w:ind w:firstLine="5180" w:firstLineChars="1850"/>
        <w:rPr>
          <w:rFonts w:ascii="仿宋" w:hAnsi="仿宋" w:eastAsia="仿宋"/>
          <w:sz w:val="28"/>
          <w:szCs w:val="28"/>
        </w:rPr>
      </w:pPr>
    </w:p>
    <w:p>
      <w:pPr>
        <w:rPr>
          <w:rFonts w:hint="eastAsia"/>
        </w:rPr>
      </w:pPr>
    </w:p>
    <w:p>
      <w:r>
        <w:rPr>
          <w:rFonts w:hint="eastAsia"/>
        </w:rPr>
        <w:t>附件1：课程设置</w:t>
      </w:r>
    </w:p>
    <w:p>
      <w:pPr>
        <w:pStyle w:val="3"/>
        <w:spacing w:before="156" w:beforeLines="50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培训课程设置</w:t>
      </w:r>
    </w:p>
    <w:tbl>
      <w:tblPr>
        <w:tblStyle w:val="8"/>
        <w:tblW w:w="991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989"/>
        <w:gridCol w:w="5533"/>
        <w:gridCol w:w="1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88" w:type="dxa"/>
            <w:shd w:val="clear" w:color="auto" w:fill="auto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b/>
                <w:sz w:val="24"/>
                <w:szCs w:val="21"/>
                <w:highlight w:val="lightGray"/>
                <w:shd w:val="clear" w:color="FFFFFF" w:fill="D9D9D9"/>
              </w:rPr>
            </w:pPr>
            <w:r>
              <w:rPr>
                <w:rFonts w:hint="eastAsia" w:ascii="仿宋" w:hAnsi="仿宋" w:eastAsia="仿宋"/>
                <w:b/>
                <w:sz w:val="24"/>
                <w:szCs w:val="21"/>
                <w:highlight w:val="lightGray"/>
                <w:shd w:val="clear" w:color="FFFFFF" w:fill="D9D9D9"/>
              </w:rPr>
              <w:t>序号</w:t>
            </w:r>
          </w:p>
        </w:tc>
        <w:tc>
          <w:tcPr>
            <w:tcW w:w="1989" w:type="dxa"/>
            <w:shd w:val="clear" w:color="auto" w:fill="auto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b/>
                <w:sz w:val="24"/>
                <w:szCs w:val="21"/>
                <w:highlight w:val="lightGray"/>
                <w:shd w:val="clear" w:color="FFFFFF" w:fill="D9D9D9"/>
              </w:rPr>
            </w:pPr>
            <w:r>
              <w:rPr>
                <w:rFonts w:hint="eastAsia" w:ascii="仿宋" w:hAnsi="仿宋" w:eastAsia="仿宋"/>
                <w:b/>
                <w:sz w:val="24"/>
                <w:szCs w:val="21"/>
                <w:highlight w:val="lightGray"/>
                <w:shd w:val="clear" w:color="FFFFFF" w:fill="D9D9D9"/>
              </w:rPr>
              <w:t>培训主题</w:t>
            </w:r>
          </w:p>
        </w:tc>
        <w:tc>
          <w:tcPr>
            <w:tcW w:w="5533" w:type="dxa"/>
            <w:shd w:val="clear" w:color="auto" w:fill="auto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b/>
                <w:sz w:val="24"/>
                <w:szCs w:val="21"/>
                <w:highlight w:val="lightGray"/>
                <w:shd w:val="clear" w:color="FFFFFF" w:fill="D9D9D9"/>
              </w:rPr>
            </w:pPr>
            <w:r>
              <w:rPr>
                <w:rFonts w:hint="eastAsia" w:ascii="仿宋" w:hAnsi="仿宋" w:eastAsia="仿宋"/>
                <w:b/>
                <w:sz w:val="24"/>
                <w:szCs w:val="21"/>
                <w:highlight w:val="lightGray"/>
                <w:shd w:val="clear" w:color="FFFFFF" w:fill="D9D9D9"/>
              </w:rPr>
              <w:t>主要内容</w:t>
            </w:r>
          </w:p>
        </w:tc>
        <w:tc>
          <w:tcPr>
            <w:tcW w:w="1408" w:type="dxa"/>
            <w:shd w:val="clear" w:color="auto" w:fill="auto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b/>
                <w:sz w:val="24"/>
                <w:szCs w:val="21"/>
                <w:highlight w:val="lightGray"/>
                <w:shd w:val="clear" w:color="FFFFFF" w:fill="D9D9D9"/>
              </w:rPr>
            </w:pPr>
            <w:r>
              <w:rPr>
                <w:rFonts w:hint="eastAsia" w:ascii="仿宋" w:hAnsi="仿宋" w:eastAsia="仿宋"/>
                <w:b/>
                <w:sz w:val="24"/>
                <w:szCs w:val="21"/>
                <w:highlight w:val="lightGray"/>
                <w:shd w:val="clear" w:color="FFFFFF" w:fill="D9D9D9"/>
              </w:rPr>
              <w:t>实施日期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exact"/>
          <w:jc w:val="center"/>
        </w:trPr>
        <w:tc>
          <w:tcPr>
            <w:tcW w:w="988" w:type="dxa"/>
            <w:shd w:val="clear" w:color="auto" w:fill="auto"/>
            <w:vAlign w:val="center"/>
          </w:tcPr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1"/>
              </w:rPr>
              <w:t>受理报名</w:t>
            </w:r>
          </w:p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1"/>
              </w:rPr>
              <w:t>资格审核</w:t>
            </w:r>
          </w:p>
        </w:tc>
        <w:tc>
          <w:tcPr>
            <w:tcW w:w="5533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4月底发布开班通知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月下旬前</w:t>
            </w:r>
            <w:r>
              <w:rPr>
                <w:rFonts w:ascii="仿宋" w:hAnsi="仿宋" w:eastAsia="仿宋"/>
                <w:sz w:val="24"/>
                <w:szCs w:val="24"/>
              </w:rPr>
              <w:t>结束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学员报名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5月底</w:t>
            </w:r>
            <w:r>
              <w:rPr>
                <w:rFonts w:ascii="仿宋" w:hAnsi="仿宋" w:eastAsia="仿宋"/>
                <w:sz w:val="24"/>
                <w:szCs w:val="24"/>
              </w:rPr>
              <w:t>发布审核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结果</w:t>
            </w:r>
            <w:r>
              <w:rPr>
                <w:rFonts w:ascii="仿宋" w:hAnsi="仿宋" w:eastAsia="仿宋"/>
                <w:sz w:val="24"/>
                <w:szCs w:val="24"/>
              </w:rPr>
              <w:t>和开班通知</w:t>
            </w:r>
          </w:p>
        </w:tc>
        <w:tc>
          <w:tcPr>
            <w:tcW w:w="1408" w:type="dxa"/>
            <w:shd w:val="clear" w:color="auto" w:fill="auto"/>
            <w:vAlign w:val="center"/>
          </w:tcPr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exact"/>
          <w:jc w:val="center"/>
        </w:trPr>
        <w:tc>
          <w:tcPr>
            <w:tcW w:w="988" w:type="dxa"/>
            <w:shd w:val="clear" w:color="auto" w:fill="auto"/>
            <w:vAlign w:val="center"/>
          </w:tcPr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2</w:t>
            </w:r>
          </w:p>
        </w:tc>
        <w:tc>
          <w:tcPr>
            <w:tcW w:w="1989" w:type="dxa"/>
            <w:shd w:val="clear" w:color="auto" w:fill="auto"/>
            <w:vAlign w:val="center"/>
          </w:tcPr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1"/>
              </w:rPr>
              <w:t>学习项目</w:t>
            </w:r>
          </w:p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1"/>
              </w:rPr>
              <w:t>启动仪式</w:t>
            </w:r>
          </w:p>
        </w:tc>
        <w:tc>
          <w:tcPr>
            <w:tcW w:w="5533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</w:t>
            </w:r>
            <w:r>
              <w:rPr>
                <w:rFonts w:ascii="仿宋" w:hAnsi="仿宋" w:eastAsia="仿宋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学习目标、考核标准</w:t>
            </w:r>
            <w:r>
              <w:rPr>
                <w:rFonts w:ascii="仿宋" w:hAnsi="仿宋" w:eastAsia="仿宋"/>
                <w:sz w:val="24"/>
                <w:szCs w:val="24"/>
              </w:rPr>
              <w:t>及成果要求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介绍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当前企业培训和</w:t>
            </w:r>
            <w:r>
              <w:rPr>
                <w:rFonts w:ascii="仿宋" w:hAnsi="仿宋" w:eastAsia="仿宋"/>
                <w:sz w:val="24"/>
                <w:szCs w:val="24"/>
              </w:rPr>
              <w:t>业态发展形势与任务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当前培训</w:t>
            </w:r>
            <w:r>
              <w:rPr>
                <w:rFonts w:ascii="仿宋" w:hAnsi="仿宋" w:eastAsia="仿宋"/>
                <w:sz w:val="24"/>
                <w:szCs w:val="24"/>
              </w:rPr>
              <w:t>技术发展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分析</w:t>
            </w:r>
            <w:r>
              <w:rPr>
                <w:rFonts w:ascii="仿宋" w:hAnsi="仿宋" w:eastAsia="仿宋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混合式学习、</w:t>
            </w:r>
            <w:r>
              <w:rPr>
                <w:rFonts w:ascii="仿宋" w:hAnsi="仿宋" w:eastAsia="仿宋"/>
                <w:sz w:val="24"/>
                <w:szCs w:val="24"/>
              </w:rPr>
              <w:t>翻转课堂、行动学习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</w:t>
            </w:r>
            <w:r>
              <w:rPr>
                <w:rFonts w:ascii="仿宋" w:hAnsi="仿宋" w:eastAsia="仿宋"/>
                <w:sz w:val="24"/>
                <w:szCs w:val="24"/>
              </w:rPr>
              <w:t>游戏化学习</w:t>
            </w:r>
          </w:p>
        </w:tc>
        <w:tc>
          <w:tcPr>
            <w:tcW w:w="1408" w:type="dxa"/>
            <w:shd w:val="clear" w:color="auto" w:fill="auto"/>
            <w:vAlign w:val="center"/>
          </w:tcPr>
          <w:p>
            <w:pPr>
              <w:pStyle w:val="3"/>
              <w:widowControl/>
              <w:jc w:val="center"/>
            </w:pPr>
            <w:r>
              <w:rPr>
                <w:rFonts w:hint="eastAsia"/>
              </w:rPr>
              <w:t>5月</w:t>
            </w:r>
            <w:r>
              <w:t>末</w:t>
            </w:r>
          </w:p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8" w:hRule="exact"/>
          <w:jc w:val="center"/>
        </w:trPr>
        <w:tc>
          <w:tcPr>
            <w:tcW w:w="988" w:type="dxa"/>
            <w:vMerge w:val="restart"/>
            <w:shd w:val="clear" w:color="auto" w:fill="auto"/>
            <w:vAlign w:val="center"/>
          </w:tcPr>
          <w:p>
            <w:pPr>
              <w:pStyle w:val="3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3</w:t>
            </w:r>
          </w:p>
        </w:tc>
        <w:tc>
          <w:tcPr>
            <w:tcW w:w="1989" w:type="dxa"/>
            <w:shd w:val="clear" w:color="auto" w:fill="auto"/>
            <w:vAlign w:val="center"/>
          </w:tcPr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1"/>
              </w:rPr>
              <w:t>战略性人力资源</w:t>
            </w:r>
            <w:r>
              <w:rPr>
                <w:rFonts w:ascii="仿宋" w:hAnsi="仿宋" w:eastAsia="仿宋" w:cs="宋体"/>
                <w:kern w:val="0"/>
                <w:sz w:val="24"/>
                <w:szCs w:val="21"/>
              </w:rPr>
              <w:t>管理</w:t>
            </w:r>
          </w:p>
        </w:tc>
        <w:tc>
          <w:tcPr>
            <w:tcW w:w="5533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认识组织能力建设的重要性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如何剖析和诊断企业在组织能力上的问题和差距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掌握打造员工能力的方法工具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掌握打造员工思维模式的方法工；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建设员工治理方式，提供有效的管理支持和资源</w:t>
            </w:r>
          </w:p>
        </w:tc>
        <w:tc>
          <w:tcPr>
            <w:tcW w:w="1408" w:type="dxa"/>
            <w:shd w:val="clear" w:color="auto" w:fill="auto"/>
            <w:vAlign w:val="center"/>
          </w:tcPr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6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月份</w:t>
            </w:r>
          </w:p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exact"/>
          <w:jc w:val="center"/>
        </w:trPr>
        <w:tc>
          <w:tcPr>
            <w:tcW w:w="988" w:type="dxa"/>
            <w:vMerge w:val="continue"/>
            <w:shd w:val="clear" w:color="auto" w:fill="auto"/>
            <w:vAlign w:val="center"/>
          </w:tcPr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1"/>
              </w:rPr>
              <w:t>培训体系构建</w:t>
            </w:r>
          </w:p>
        </w:tc>
        <w:tc>
          <w:tcPr>
            <w:tcW w:w="5533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培训体系搭建：培训内容体系、培训流程体系、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培训</w:t>
            </w:r>
            <w:r>
              <w:rPr>
                <w:rFonts w:ascii="仿宋" w:hAnsi="仿宋" w:eastAsia="仿宋"/>
                <w:sz w:val="24"/>
                <w:szCs w:val="24"/>
              </w:rPr>
              <w:t>过程管控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体系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培训过程管理与服务：培训需求调查、培训计划制定、培训实施与执行、培训评估。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逻辑、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方法论、</w:t>
            </w:r>
            <w:r>
              <w:rPr>
                <w:rFonts w:ascii="仿宋" w:hAnsi="仿宋" w:eastAsia="仿宋"/>
                <w:sz w:val="24"/>
                <w:szCs w:val="24"/>
              </w:rPr>
              <w:t>工具、流程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</w:t>
            </w:r>
            <w:r>
              <w:rPr>
                <w:rFonts w:ascii="仿宋" w:hAnsi="仿宋" w:eastAsia="仿宋"/>
                <w:sz w:val="24"/>
                <w:szCs w:val="24"/>
              </w:rPr>
              <w:t>模板与案例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培训项目操盘核心技能</w:t>
            </w:r>
          </w:p>
        </w:tc>
        <w:tc>
          <w:tcPr>
            <w:tcW w:w="1408" w:type="dxa"/>
            <w:shd w:val="clear" w:color="auto" w:fill="auto"/>
            <w:vAlign w:val="center"/>
          </w:tcPr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7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月份</w:t>
            </w:r>
          </w:p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exact"/>
          <w:jc w:val="center"/>
        </w:trPr>
        <w:tc>
          <w:tcPr>
            <w:tcW w:w="988" w:type="dxa"/>
            <w:vMerge w:val="continue"/>
            <w:shd w:val="clear" w:color="auto" w:fill="auto"/>
            <w:vAlign w:val="center"/>
          </w:tcPr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1"/>
              </w:rPr>
              <w:t>学习项目设计</w:t>
            </w:r>
          </w:p>
        </w:tc>
        <w:tc>
          <w:tcPr>
            <w:tcW w:w="5533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在线学习遇到的典型问题解答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“六度模型”学习、运用与训练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典型的混合式学习项目设计及演练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学习设计工具表单、学习转化工具</w:t>
            </w:r>
          </w:p>
        </w:tc>
        <w:tc>
          <w:tcPr>
            <w:tcW w:w="1408" w:type="dxa"/>
            <w:shd w:val="clear" w:color="auto" w:fill="auto"/>
            <w:vAlign w:val="center"/>
          </w:tcPr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8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月份</w:t>
            </w:r>
          </w:p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4" w:hRule="exact"/>
          <w:jc w:val="center"/>
        </w:trPr>
        <w:tc>
          <w:tcPr>
            <w:tcW w:w="988" w:type="dxa"/>
            <w:vMerge w:val="continue"/>
            <w:shd w:val="clear" w:color="auto" w:fill="auto"/>
            <w:vAlign w:val="center"/>
          </w:tcPr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1"/>
              </w:rPr>
              <w:t>课程开发与设计</w:t>
            </w:r>
          </w:p>
        </w:tc>
        <w:tc>
          <w:tcPr>
            <w:tcW w:w="5533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培训课程成功的4大要素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确定课题并设定课程目标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搭建课程的逻辑结构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课程内容的组织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设计教学过程与教学方法</w:t>
            </w:r>
          </w:p>
        </w:tc>
        <w:tc>
          <w:tcPr>
            <w:tcW w:w="1408" w:type="dxa"/>
            <w:shd w:val="clear" w:color="auto" w:fill="auto"/>
            <w:vAlign w:val="center"/>
          </w:tcPr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9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月份</w:t>
            </w:r>
          </w:p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exact"/>
          <w:jc w:val="center"/>
        </w:trPr>
        <w:tc>
          <w:tcPr>
            <w:tcW w:w="988" w:type="dxa"/>
            <w:shd w:val="clear" w:color="auto" w:fill="auto"/>
            <w:vAlign w:val="center"/>
          </w:tcPr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4</w:t>
            </w:r>
          </w:p>
        </w:tc>
        <w:tc>
          <w:tcPr>
            <w:tcW w:w="1989" w:type="dxa"/>
            <w:shd w:val="clear" w:color="auto" w:fill="auto"/>
            <w:vAlign w:val="center"/>
          </w:tcPr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1"/>
              </w:rPr>
              <w:t>结业论文答辩</w:t>
            </w:r>
          </w:p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1"/>
              </w:rPr>
              <w:t>结业仪式</w:t>
            </w:r>
          </w:p>
        </w:tc>
        <w:tc>
          <w:tcPr>
            <w:tcW w:w="5533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每人</w:t>
            </w:r>
            <w:r>
              <w:rPr>
                <w:rFonts w:ascii="仿宋" w:hAnsi="仿宋" w:eastAsia="仿宋"/>
                <w:sz w:val="24"/>
                <w:szCs w:val="24"/>
              </w:rPr>
              <w:t>在组内选题答辩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每组</w:t>
            </w:r>
            <w:r>
              <w:rPr>
                <w:rFonts w:ascii="仿宋" w:hAnsi="仿宋" w:eastAsia="仿宋"/>
                <w:sz w:val="24"/>
                <w:szCs w:val="24"/>
              </w:rPr>
              <w:t>推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1名</w:t>
            </w:r>
            <w:r>
              <w:rPr>
                <w:rFonts w:ascii="仿宋" w:hAnsi="仿宋" w:eastAsia="仿宋"/>
                <w:sz w:val="24"/>
                <w:szCs w:val="24"/>
              </w:rPr>
              <w:t>优秀论文班级交流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优秀</w:t>
            </w:r>
            <w:r>
              <w:rPr>
                <w:rFonts w:ascii="仿宋" w:hAnsi="仿宋" w:eastAsia="仿宋"/>
                <w:sz w:val="24"/>
                <w:szCs w:val="24"/>
              </w:rPr>
              <w:t>学员表彰、结业仪式</w:t>
            </w:r>
          </w:p>
        </w:tc>
        <w:tc>
          <w:tcPr>
            <w:tcW w:w="1408" w:type="dxa"/>
            <w:shd w:val="clear" w:color="auto" w:fill="auto"/>
            <w:vAlign w:val="center"/>
          </w:tcPr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10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月份</w:t>
            </w:r>
          </w:p>
          <w:p>
            <w:pPr>
              <w:pStyle w:val="3"/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1天</w:t>
            </w:r>
          </w:p>
        </w:tc>
      </w:tr>
    </w:tbl>
    <w:p>
      <w:pPr>
        <w:pStyle w:val="3"/>
        <w:rPr>
          <w:rFonts w:ascii="仿宋" w:hAnsi="仿宋" w:eastAsia="仿宋"/>
          <w:sz w:val="28"/>
          <w:szCs w:val="28"/>
        </w:rPr>
      </w:pPr>
    </w:p>
    <w:p>
      <w:pPr>
        <w:pStyle w:val="3"/>
        <w:rPr>
          <w:rFonts w:ascii="仿宋" w:hAnsi="仿宋" w:eastAsia="仿宋"/>
          <w:sz w:val="28"/>
          <w:szCs w:val="28"/>
        </w:rPr>
      </w:pPr>
    </w:p>
    <w:p>
      <w:r>
        <w:rPr>
          <w:rFonts w:hint="eastAsia"/>
        </w:rPr>
        <w:t>附件2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学 员 报 名 表</w:t>
      </w:r>
    </w:p>
    <w:p>
      <w:pPr>
        <w:spacing w:before="312" w:beforeLines="100" w:after="156" w:afterLines="5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单位名称（盖章）：                                   填表时间：    年   月   日</w:t>
      </w:r>
    </w:p>
    <w:tbl>
      <w:tblPr>
        <w:tblStyle w:val="8"/>
        <w:tblW w:w="102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2"/>
        <w:gridCol w:w="2371"/>
        <w:gridCol w:w="795"/>
        <w:gridCol w:w="803"/>
        <w:gridCol w:w="1134"/>
        <w:gridCol w:w="142"/>
        <w:gridCol w:w="1134"/>
        <w:gridCol w:w="284"/>
        <w:gridCol w:w="1663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1077" w:hRule="exact"/>
          <w:jc w:val="center"/>
        </w:trPr>
        <w:tc>
          <w:tcPr>
            <w:tcW w:w="193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姓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名</w:t>
            </w:r>
          </w:p>
        </w:tc>
        <w:tc>
          <w:tcPr>
            <w:tcW w:w="237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9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民族</w:t>
            </w:r>
          </w:p>
        </w:tc>
        <w:tc>
          <w:tcPr>
            <w:tcW w:w="166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1077" w:hRule="exact"/>
          <w:jc w:val="center"/>
        </w:trPr>
        <w:tc>
          <w:tcPr>
            <w:tcW w:w="193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职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务</w:t>
            </w:r>
          </w:p>
        </w:tc>
        <w:tc>
          <w:tcPr>
            <w:tcW w:w="237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9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身份证号</w:t>
            </w:r>
          </w:p>
        </w:tc>
        <w:tc>
          <w:tcPr>
            <w:tcW w:w="4357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193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部门</w:t>
            </w:r>
          </w:p>
        </w:tc>
        <w:tc>
          <w:tcPr>
            <w:tcW w:w="3969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职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称</w:t>
            </w:r>
          </w:p>
        </w:tc>
        <w:tc>
          <w:tcPr>
            <w:tcW w:w="3091" w:type="dxa"/>
            <w:gridSpan w:val="4"/>
            <w:vAlign w:val="center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193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5245" w:type="dxa"/>
            <w:gridSpan w:val="5"/>
            <w:vAlign w:val="center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邮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编</w:t>
            </w:r>
          </w:p>
        </w:tc>
        <w:tc>
          <w:tcPr>
            <w:tcW w:w="1957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193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电子信箱</w:t>
            </w:r>
          </w:p>
        </w:tc>
        <w:tc>
          <w:tcPr>
            <w:tcW w:w="8336" w:type="dxa"/>
            <w:gridSpan w:val="9"/>
            <w:vAlign w:val="center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193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固定电话</w:t>
            </w:r>
          </w:p>
        </w:tc>
        <w:tc>
          <w:tcPr>
            <w:tcW w:w="3166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3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手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机</w:t>
            </w:r>
          </w:p>
        </w:tc>
        <w:tc>
          <w:tcPr>
            <w:tcW w:w="3233" w:type="dxa"/>
            <w:gridSpan w:val="5"/>
            <w:vAlign w:val="center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509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是否住宿</w:t>
            </w:r>
          </w:p>
        </w:tc>
        <w:tc>
          <w:tcPr>
            <w:tcW w:w="5170" w:type="dxa"/>
            <w:gridSpan w:val="7"/>
            <w:vAlign w:val="center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□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是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□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9" w:hRule="exact"/>
          <w:jc w:val="center"/>
        </w:trPr>
        <w:tc>
          <w:tcPr>
            <w:tcW w:w="193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备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注</w:t>
            </w:r>
          </w:p>
        </w:tc>
        <w:tc>
          <w:tcPr>
            <w:tcW w:w="8336" w:type="dxa"/>
            <w:gridSpan w:val="9"/>
            <w:vAlign w:val="center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</w:tbl>
    <w:p>
      <w:pPr>
        <w:spacing w:line="14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14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14" w:lineRule="exact"/>
        <w:rPr>
          <w:rFonts w:ascii="Times New Roman" w:hAnsi="Times New Roman" w:eastAsia="仿宋_GB2312"/>
          <w:sz w:val="32"/>
          <w:szCs w:val="32"/>
        </w:rPr>
      </w:pPr>
    </w:p>
    <w:p/>
    <w:p/>
    <w:p/>
    <w:sectPr>
      <w:pgSz w:w="11906" w:h="16838"/>
      <w:pgMar w:top="1418" w:right="991" w:bottom="1134" w:left="9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4CB"/>
    <w:multiLevelType w:val="multilevel"/>
    <w:tmpl w:val="03FA34CB"/>
    <w:lvl w:ilvl="0" w:tentative="0">
      <w:start w:val="0"/>
      <w:numFmt w:val="bullet"/>
      <w:lvlText w:val="■"/>
      <w:lvlJc w:val="left"/>
      <w:pPr>
        <w:ind w:left="840" w:hanging="360"/>
      </w:pPr>
      <w:rPr>
        <w:rFonts w:hint="eastAsia" w:ascii="黑体" w:hAnsi="黑体" w:eastAsia="黑体" w:cs="Times New Roman"/>
        <w:color w:val="4F81BD"/>
      </w:rPr>
    </w:lvl>
    <w:lvl w:ilvl="1" w:tentative="0">
      <w:start w:val="1"/>
      <w:numFmt w:val="bullet"/>
      <w:lvlText w:val=""/>
      <w:lvlJc w:val="left"/>
      <w:pPr>
        <w:ind w:left="144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2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0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8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6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84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2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800" w:hanging="480"/>
      </w:pPr>
      <w:rPr>
        <w:rFonts w:hint="default" w:ascii="Wingdings" w:hAnsi="Wingdings"/>
      </w:rPr>
    </w:lvl>
  </w:abstractNum>
  <w:abstractNum w:abstractNumId="1">
    <w:nsid w:val="53F82A73"/>
    <w:multiLevelType w:val="multilevel"/>
    <w:tmpl w:val="53F82A73"/>
    <w:lvl w:ilvl="0" w:tentative="0">
      <w:start w:val="1"/>
      <w:numFmt w:val="decimal"/>
      <w:lvlText w:val="%1."/>
      <w:lvlJc w:val="left"/>
      <w:pPr>
        <w:ind w:left="1080" w:hanging="480"/>
      </w:pPr>
    </w:lvl>
    <w:lvl w:ilvl="1" w:tentative="0">
      <w:start w:val="1"/>
      <w:numFmt w:val="lowerLetter"/>
      <w:lvlText w:val="%2)"/>
      <w:lvlJc w:val="left"/>
      <w:pPr>
        <w:ind w:left="1560" w:hanging="480"/>
      </w:pPr>
    </w:lvl>
    <w:lvl w:ilvl="2" w:tentative="0">
      <w:start w:val="1"/>
      <w:numFmt w:val="lowerRoman"/>
      <w:lvlText w:val="%3."/>
      <w:lvlJc w:val="right"/>
      <w:pPr>
        <w:ind w:left="2040" w:hanging="480"/>
      </w:pPr>
    </w:lvl>
    <w:lvl w:ilvl="3" w:tentative="0">
      <w:start w:val="1"/>
      <w:numFmt w:val="decimal"/>
      <w:lvlText w:val="%4."/>
      <w:lvlJc w:val="left"/>
      <w:pPr>
        <w:ind w:left="2520" w:hanging="480"/>
      </w:pPr>
    </w:lvl>
    <w:lvl w:ilvl="4" w:tentative="0">
      <w:start w:val="1"/>
      <w:numFmt w:val="lowerLetter"/>
      <w:lvlText w:val="%5)"/>
      <w:lvlJc w:val="left"/>
      <w:pPr>
        <w:ind w:left="3000" w:hanging="480"/>
      </w:pPr>
    </w:lvl>
    <w:lvl w:ilvl="5" w:tentative="0">
      <w:start w:val="1"/>
      <w:numFmt w:val="lowerRoman"/>
      <w:lvlText w:val="%6."/>
      <w:lvlJc w:val="right"/>
      <w:pPr>
        <w:ind w:left="3480" w:hanging="480"/>
      </w:pPr>
    </w:lvl>
    <w:lvl w:ilvl="6" w:tentative="0">
      <w:start w:val="1"/>
      <w:numFmt w:val="decimal"/>
      <w:lvlText w:val="%7."/>
      <w:lvlJc w:val="left"/>
      <w:pPr>
        <w:ind w:left="3960" w:hanging="480"/>
      </w:pPr>
    </w:lvl>
    <w:lvl w:ilvl="7" w:tentative="0">
      <w:start w:val="1"/>
      <w:numFmt w:val="lowerLetter"/>
      <w:lvlText w:val="%8)"/>
      <w:lvlJc w:val="left"/>
      <w:pPr>
        <w:ind w:left="4440" w:hanging="480"/>
      </w:pPr>
    </w:lvl>
    <w:lvl w:ilvl="8" w:tentative="0">
      <w:start w:val="1"/>
      <w:numFmt w:val="lowerRoman"/>
      <w:lvlText w:val="%9."/>
      <w:lvlJc w:val="right"/>
      <w:pPr>
        <w:ind w:left="49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B7B"/>
    <w:rsid w:val="00043B7B"/>
    <w:rsid w:val="0005113D"/>
    <w:rsid w:val="00073728"/>
    <w:rsid w:val="000945D2"/>
    <w:rsid w:val="000B7122"/>
    <w:rsid w:val="000D1109"/>
    <w:rsid w:val="000E7A01"/>
    <w:rsid w:val="00111416"/>
    <w:rsid w:val="00117210"/>
    <w:rsid w:val="001441CD"/>
    <w:rsid w:val="00145EE9"/>
    <w:rsid w:val="001546C3"/>
    <w:rsid w:val="001616AB"/>
    <w:rsid w:val="0016655E"/>
    <w:rsid w:val="00183B75"/>
    <w:rsid w:val="001B6883"/>
    <w:rsid w:val="001C1900"/>
    <w:rsid w:val="001C52D0"/>
    <w:rsid w:val="001F621C"/>
    <w:rsid w:val="001F66E9"/>
    <w:rsid w:val="001F7237"/>
    <w:rsid w:val="00200648"/>
    <w:rsid w:val="002254E3"/>
    <w:rsid w:val="002277B6"/>
    <w:rsid w:val="00241B52"/>
    <w:rsid w:val="00255C49"/>
    <w:rsid w:val="00260B10"/>
    <w:rsid w:val="00265912"/>
    <w:rsid w:val="00272A69"/>
    <w:rsid w:val="0027740F"/>
    <w:rsid w:val="002A574D"/>
    <w:rsid w:val="002A74A8"/>
    <w:rsid w:val="002B1184"/>
    <w:rsid w:val="002C1FD4"/>
    <w:rsid w:val="00300088"/>
    <w:rsid w:val="0030496C"/>
    <w:rsid w:val="00321496"/>
    <w:rsid w:val="00330BF0"/>
    <w:rsid w:val="00332813"/>
    <w:rsid w:val="003356F7"/>
    <w:rsid w:val="00337126"/>
    <w:rsid w:val="00355140"/>
    <w:rsid w:val="00357B3D"/>
    <w:rsid w:val="0036146B"/>
    <w:rsid w:val="003A1B30"/>
    <w:rsid w:val="003D0367"/>
    <w:rsid w:val="003D1D15"/>
    <w:rsid w:val="003E0190"/>
    <w:rsid w:val="003E10DF"/>
    <w:rsid w:val="003F209C"/>
    <w:rsid w:val="004236E7"/>
    <w:rsid w:val="00425553"/>
    <w:rsid w:val="00451662"/>
    <w:rsid w:val="00455F04"/>
    <w:rsid w:val="004575B4"/>
    <w:rsid w:val="004670D0"/>
    <w:rsid w:val="0049166E"/>
    <w:rsid w:val="00501089"/>
    <w:rsid w:val="00501461"/>
    <w:rsid w:val="0050631E"/>
    <w:rsid w:val="00520AD0"/>
    <w:rsid w:val="00522277"/>
    <w:rsid w:val="00523501"/>
    <w:rsid w:val="00571870"/>
    <w:rsid w:val="00574C0B"/>
    <w:rsid w:val="00587551"/>
    <w:rsid w:val="005A61AE"/>
    <w:rsid w:val="005D3368"/>
    <w:rsid w:val="005E0CB7"/>
    <w:rsid w:val="006036C5"/>
    <w:rsid w:val="006165CD"/>
    <w:rsid w:val="00627441"/>
    <w:rsid w:val="006359D5"/>
    <w:rsid w:val="00642934"/>
    <w:rsid w:val="006547BF"/>
    <w:rsid w:val="00662090"/>
    <w:rsid w:val="00675061"/>
    <w:rsid w:val="006776D3"/>
    <w:rsid w:val="0069563A"/>
    <w:rsid w:val="0069609F"/>
    <w:rsid w:val="006E3B9E"/>
    <w:rsid w:val="007005EF"/>
    <w:rsid w:val="007146BC"/>
    <w:rsid w:val="00754E29"/>
    <w:rsid w:val="007671A3"/>
    <w:rsid w:val="00770332"/>
    <w:rsid w:val="00791802"/>
    <w:rsid w:val="00796BFD"/>
    <w:rsid w:val="007A5596"/>
    <w:rsid w:val="007C6653"/>
    <w:rsid w:val="007D3E51"/>
    <w:rsid w:val="007D4F63"/>
    <w:rsid w:val="007F5585"/>
    <w:rsid w:val="007F56FA"/>
    <w:rsid w:val="007F6DB7"/>
    <w:rsid w:val="00810F35"/>
    <w:rsid w:val="00812AC8"/>
    <w:rsid w:val="008177DF"/>
    <w:rsid w:val="00824283"/>
    <w:rsid w:val="00837CE5"/>
    <w:rsid w:val="00855770"/>
    <w:rsid w:val="00870F41"/>
    <w:rsid w:val="0087462C"/>
    <w:rsid w:val="008B22B5"/>
    <w:rsid w:val="008D40CD"/>
    <w:rsid w:val="008E1AC8"/>
    <w:rsid w:val="0093122F"/>
    <w:rsid w:val="00964989"/>
    <w:rsid w:val="0096771B"/>
    <w:rsid w:val="009713BD"/>
    <w:rsid w:val="00976D3E"/>
    <w:rsid w:val="0099155D"/>
    <w:rsid w:val="009D7CBF"/>
    <w:rsid w:val="009E17D8"/>
    <w:rsid w:val="009E2CB9"/>
    <w:rsid w:val="009E33CC"/>
    <w:rsid w:val="00A052BA"/>
    <w:rsid w:val="00A15958"/>
    <w:rsid w:val="00A35A8B"/>
    <w:rsid w:val="00A371FD"/>
    <w:rsid w:val="00A74D07"/>
    <w:rsid w:val="00A807A6"/>
    <w:rsid w:val="00A841CB"/>
    <w:rsid w:val="00A87DFF"/>
    <w:rsid w:val="00A9244E"/>
    <w:rsid w:val="00AA5BF5"/>
    <w:rsid w:val="00AB6D5E"/>
    <w:rsid w:val="00AD4294"/>
    <w:rsid w:val="00B178C3"/>
    <w:rsid w:val="00B20F23"/>
    <w:rsid w:val="00B34A0F"/>
    <w:rsid w:val="00B376A8"/>
    <w:rsid w:val="00B81E0A"/>
    <w:rsid w:val="00B827D8"/>
    <w:rsid w:val="00B87A0B"/>
    <w:rsid w:val="00B96E40"/>
    <w:rsid w:val="00BB6D58"/>
    <w:rsid w:val="00BC27F2"/>
    <w:rsid w:val="00BE2658"/>
    <w:rsid w:val="00BF5A92"/>
    <w:rsid w:val="00BF798C"/>
    <w:rsid w:val="00C4759E"/>
    <w:rsid w:val="00C6712A"/>
    <w:rsid w:val="00C76581"/>
    <w:rsid w:val="00C84963"/>
    <w:rsid w:val="00C86573"/>
    <w:rsid w:val="00CA385A"/>
    <w:rsid w:val="00CA6619"/>
    <w:rsid w:val="00CD7248"/>
    <w:rsid w:val="00CF49A7"/>
    <w:rsid w:val="00CF7BF1"/>
    <w:rsid w:val="00D32420"/>
    <w:rsid w:val="00D41A18"/>
    <w:rsid w:val="00D62131"/>
    <w:rsid w:val="00D6459D"/>
    <w:rsid w:val="00D65CAB"/>
    <w:rsid w:val="00D77D13"/>
    <w:rsid w:val="00D932F6"/>
    <w:rsid w:val="00DA6E81"/>
    <w:rsid w:val="00DB1B94"/>
    <w:rsid w:val="00DB4FAA"/>
    <w:rsid w:val="00DD3E86"/>
    <w:rsid w:val="00DE1296"/>
    <w:rsid w:val="00DE7284"/>
    <w:rsid w:val="00DF791C"/>
    <w:rsid w:val="00E0233C"/>
    <w:rsid w:val="00E1206E"/>
    <w:rsid w:val="00E33C36"/>
    <w:rsid w:val="00E43C0D"/>
    <w:rsid w:val="00E45440"/>
    <w:rsid w:val="00E5202C"/>
    <w:rsid w:val="00E55B8E"/>
    <w:rsid w:val="00E83968"/>
    <w:rsid w:val="00E85DB9"/>
    <w:rsid w:val="00E939AD"/>
    <w:rsid w:val="00E94A82"/>
    <w:rsid w:val="00EB0689"/>
    <w:rsid w:val="00EB54CA"/>
    <w:rsid w:val="00EC526F"/>
    <w:rsid w:val="00ED0192"/>
    <w:rsid w:val="00ED39F4"/>
    <w:rsid w:val="00EE1720"/>
    <w:rsid w:val="00F015BB"/>
    <w:rsid w:val="00F17DB6"/>
    <w:rsid w:val="00F20868"/>
    <w:rsid w:val="00F40245"/>
    <w:rsid w:val="00F42255"/>
    <w:rsid w:val="00F533EF"/>
    <w:rsid w:val="00F86ACB"/>
    <w:rsid w:val="00F94285"/>
    <w:rsid w:val="00F959CD"/>
    <w:rsid w:val="00FF7BE5"/>
    <w:rsid w:val="73B157C6"/>
    <w:rsid w:val="792C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3"/>
    <w:link w:val="16"/>
    <w:semiHidden/>
    <w:unhideWhenUsed/>
    <w:qFormat/>
    <w:uiPriority w:val="99"/>
    <w:rPr>
      <w:rFonts w:ascii="宋体"/>
      <w:sz w:val="24"/>
      <w:szCs w:val="24"/>
    </w:rPr>
  </w:style>
  <w:style w:type="paragraph" w:customStyle="1" w:styleId="3">
    <w:name w:val="正常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3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3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3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1">
    <w:name w:val="Hyperlink"/>
    <w:unhideWhenUsed/>
    <w:qFormat/>
    <w:uiPriority w:val="99"/>
    <w:rPr>
      <w:color w:val="0000FF"/>
      <w:u w:val="single"/>
    </w:rPr>
  </w:style>
  <w:style w:type="character" w:customStyle="1" w:styleId="12">
    <w:name w:val="页眉 字符"/>
    <w:link w:val="7"/>
    <w:qFormat/>
    <w:uiPriority w:val="99"/>
    <w:rPr>
      <w:sz w:val="18"/>
      <w:szCs w:val="18"/>
    </w:rPr>
  </w:style>
  <w:style w:type="character" w:customStyle="1" w:styleId="13">
    <w:name w:val="页脚 字符"/>
    <w:link w:val="6"/>
    <w:qFormat/>
    <w:uiPriority w:val="99"/>
    <w:rPr>
      <w:sz w:val="18"/>
      <w:szCs w:val="18"/>
    </w:rPr>
  </w:style>
  <w:style w:type="paragraph" w:styleId="14">
    <w:name w:val="List Paragraph"/>
    <w:basedOn w:val="3"/>
    <w:qFormat/>
    <w:uiPriority w:val="34"/>
    <w:pPr>
      <w:ind w:firstLine="420" w:firstLineChars="200"/>
    </w:pPr>
  </w:style>
  <w:style w:type="character" w:customStyle="1" w:styleId="15">
    <w:name w:val="批注框文本 字符"/>
    <w:link w:val="5"/>
    <w:semiHidden/>
    <w:qFormat/>
    <w:uiPriority w:val="99"/>
    <w:rPr>
      <w:sz w:val="18"/>
      <w:szCs w:val="18"/>
    </w:rPr>
  </w:style>
  <w:style w:type="character" w:customStyle="1" w:styleId="16">
    <w:name w:val="文档结构图 字符"/>
    <w:link w:val="2"/>
    <w:semiHidden/>
    <w:qFormat/>
    <w:uiPriority w:val="99"/>
    <w:rPr>
      <w:rFonts w:ascii="宋体"/>
      <w:kern w:val="2"/>
      <w:sz w:val="24"/>
      <w:szCs w:val="24"/>
    </w:rPr>
  </w:style>
  <w:style w:type="character" w:customStyle="1" w:styleId="17">
    <w:name w:val="日期 字符"/>
    <w:basedOn w:val="10"/>
    <w:link w:val="4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F97DA8-5EA1-484E-9A04-1A59D70819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262</Words>
  <Characters>1497</Characters>
  <Lines>12</Lines>
  <Paragraphs>3</Paragraphs>
  <TotalTime>9</TotalTime>
  <ScaleCrop>false</ScaleCrop>
  <LinksUpToDate>false</LinksUpToDate>
  <CharactersWithSpaces>1756</CharactersWithSpaces>
  <Application>WPS Office_11.3.0.8513_F1E327BC-269C-435d-A152-05C5408002CA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2019-04-22T03:42:00Z</dcterms:created>
  <dc:creator>微软用户</dc:creator>
  <cp:lastModifiedBy>滕老师</cp:lastModifiedBy>
  <cp:lastPrinted>2019-04-11T03:43:00Z</cp:lastPrinted>
  <dcterms:modified xsi:type="dcterms:W3CDTF">2019-04-22T06:13:58Z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